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Arial" w:ascii="Times New Roman" w:hAnsi="Times New Roman"/>
          <w:sz w:val="32"/>
          <w:szCs w:val="32"/>
          <w:lang w:eastAsia="ru-RU"/>
        </w:rPr>
        <w:t xml:space="preserve">ПАСПОРТ ШКОЛЬНОЙ БИБЛИОТЕКИ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Arial" w:ascii="Times New Roman" w:hAnsi="Times New Roman"/>
          <w:sz w:val="32"/>
          <w:szCs w:val="32"/>
          <w:lang w:eastAsia="ru-RU"/>
        </w:rPr>
        <w:t>МБОУ Ирбинская СОШ №6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Общие сведения.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 xml:space="preserve">Адрес: </w:t>
      </w:r>
      <w:r>
        <w:rPr>
          <w:rFonts w:eastAsia="Times New Roman" w:cs="Arial" w:ascii="Times New Roman" w:hAnsi="Times New Roman"/>
          <w:sz w:val="28"/>
          <w:szCs w:val="28"/>
          <w:u w:val="none"/>
          <w:lang w:eastAsia="ru-RU"/>
        </w:rPr>
        <w:t>662943, Красноярский край,Курагинск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ий район ,рп Большая Ирба, ул.Ленина 8 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Читальный зал совмещён с абонементом.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Сведения о кадрах</w:t>
      </w:r>
      <w:r>
        <w:rPr>
          <w:rFonts w:eastAsia="Times New Roman" w:cs="Arial" w:ascii="Arial" w:hAnsi="Arial"/>
          <w:sz w:val="29"/>
          <w:szCs w:val="29"/>
          <w:u w:val="single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9"/>
          <w:szCs w:val="29"/>
          <w:u w:val="none"/>
          <w:lang w:eastAsia="ru-RU"/>
        </w:rPr>
      </w:pPr>
      <w:r>
        <w:rPr>
          <w:rFonts w:eastAsia="Times New Roman" w:cs="Arial" w:ascii="Arial" w:hAnsi="Arial"/>
          <w:sz w:val="29"/>
          <w:szCs w:val="29"/>
          <w:u w:val="non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u w:val="none"/>
          <w:lang w:eastAsia="ru-RU"/>
        </w:rPr>
        <w:t>Штат библиотеки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-2 единица (на 1,5 ставки).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Образование - высшее.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Стаж библиотечной работы-4 года.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Стаж работы в данном образовательном учреждении-31 год.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Повышение квалификации-2018 г.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График работы.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Понедельник: 8.00 –15.30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Вторник: 8.00 –15.30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Среда: 8.00 –15.30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Четверг: 8.00 –15.30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Пятница: 8.00 –15.30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Последняя пятница месяца–санитарный день.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lang w:eastAsia="ru-RU"/>
        </w:rPr>
      </w:pPr>
      <w:r>
        <w:rPr>
          <w:rFonts w:eastAsia="Times New Roman" w:cs="Arial" w:ascii="Arial" w:hAnsi="Arial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НОРМАТИВНЫЕ ДОКУМЕНТЫ</w:t>
      </w:r>
      <w:r>
        <w:rPr>
          <w:rFonts w:eastAsia="Times New Roman" w:cs="Arial" w:ascii="Arial" w:hAnsi="Arial"/>
          <w:sz w:val="42"/>
          <w:szCs w:val="42"/>
          <w:u w:val="single"/>
          <w:lang w:eastAsia="ru-RU"/>
        </w:rPr>
        <w:t>.</w:t>
      </w:r>
    </w:p>
    <w:p>
      <w:pPr>
        <w:pStyle w:val="Normal"/>
        <w:spacing w:lineRule="auto" w:line="240" w:before="0" w:after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Документы, регламентирующие работу библиотеки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1.Федеральный Закон "О библиотечном деле"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2.Закон Российской Федерации "Об образовании"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3.Положение о библиотеке МБОУ Ирбинская СОШ№6.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4.Правила пользования библиотекой МБОУ Ирбинская СОШ№6.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5.Должностная инструкция работников библиотеки.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Документы учёта фонда</w:t>
      </w:r>
      <w:r>
        <w:rPr>
          <w:rFonts w:eastAsia="Times New Roman" w:cs="Arial" w:ascii="Arial" w:hAnsi="Arial"/>
          <w:sz w:val="29"/>
          <w:szCs w:val="29"/>
          <w:u w:val="single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1. Книга суммарного учёта </w:t>
      </w:r>
      <w:r>
        <w:rPr>
          <w:rFonts w:eastAsia="Times New Roman" w:cs="Arial" w:ascii="Arial" w:hAnsi="Arial"/>
          <w:sz w:val="29"/>
          <w:szCs w:val="29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2. Книга суммарного учёта (учебники)</w:t>
      </w:r>
      <w:r>
        <w:rPr>
          <w:rFonts w:eastAsia="Times New Roman" w:cs="Arial" w:ascii="Arial" w:hAnsi="Arial"/>
          <w:sz w:val="29"/>
          <w:szCs w:val="29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3. Инвентарные книги учёта: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основного фонда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учебников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4. Тетрадь учёта брошюр и материалов временного хранения.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5. Тетрадь учёта книг, принятых от читателя взамен утерянных</w:t>
      </w:r>
      <w:r>
        <w:rPr>
          <w:rFonts w:eastAsia="Times New Roman" w:cs="Arial" w:ascii="Arial" w:hAnsi="Arial"/>
          <w:sz w:val="29"/>
          <w:szCs w:val="29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6. Тетрадь учёта аудио-видеоматериалов и CD.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7. Картотека учёта учебников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8. Картотека учёта периодических изданий.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Документы учёта работы библиотеки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План работы библиотеки.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Дневник работы библиотеки.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Тетрадь учёта справок и запросов.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Отчёт о работе за предыдущий год 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Величина фонда.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sz w:val="29"/>
          <w:szCs w:val="29"/>
          <w:lang w:eastAsia="ru-RU"/>
        </w:rPr>
        <w:t xml:space="preserve">Основной фонд– 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>14177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 xml:space="preserve">  экземпляров.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sz w:val="29"/>
          <w:szCs w:val="29"/>
          <w:lang w:eastAsia="ru-RU"/>
        </w:rPr>
        <w:t>Учебники-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>12401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 xml:space="preserve"> экземпляр.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sz w:val="29"/>
          <w:szCs w:val="29"/>
          <w:lang w:eastAsia="ru-RU"/>
        </w:rPr>
        <w:t>Художественной литературы-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>2860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экземпляров.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9"/>
          <w:szCs w:val="29"/>
          <w:lang w:eastAsia="ru-RU"/>
        </w:rPr>
        <w:t>Наименований периодических изданий-10 наименований.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rFonts w:eastAsia="Times New Roman" w:cs="Arial" w:ascii="Times New Roman" w:hAnsi="Times New Roman"/>
          <w:sz w:val="29"/>
          <w:szCs w:val="29"/>
          <w:lang w:eastAsia="ru-RU"/>
        </w:rPr>
        <w:t>Материалы на электронных носителях-</w:t>
      </w:r>
      <w:r>
        <w:rPr>
          <w:rFonts w:eastAsia="Times New Roman" w:cs="Arial" w:ascii="Times New Roman" w:hAnsi="Times New Roman"/>
          <w:sz w:val="25"/>
          <w:szCs w:val="25"/>
          <w:lang w:eastAsia="ru-RU"/>
        </w:rPr>
        <w:t xml:space="preserve"> 271 </w:t>
      </w:r>
      <w:r>
        <w:rPr>
          <w:rFonts w:eastAsia="Times New Roman" w:cs="Arial" w:ascii="Times New Roman" w:hAnsi="Times New Roman"/>
          <w:sz w:val="29"/>
          <w:szCs w:val="29"/>
          <w:lang w:eastAsia="ru-RU"/>
        </w:rPr>
        <w:t>экземпляр.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Arial"/>
          <w:sz w:val="29"/>
          <w:szCs w:val="29"/>
          <w:u w:val="single"/>
          <w:lang w:eastAsia="ru-RU"/>
        </w:rPr>
      </w:pPr>
      <w:r>
        <w:rPr>
          <w:rFonts w:eastAsia="Times New Roman" w:cs="Arial" w:ascii="Times New Roman" w:hAnsi="Times New Roman"/>
          <w:sz w:val="29"/>
          <w:szCs w:val="29"/>
          <w:u w:val="single"/>
          <w:lang w:eastAsia="ru-RU"/>
        </w:rPr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ascii="Times New Roman" w:hAnsi="Times New Roman"/>
          <w:sz w:val="28"/>
          <w:u w:val="single"/>
        </w:rPr>
        <w:t>Расстановка библиотечного фонда .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ББК 1998 г.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возрастам (1, 2 - 4, 5 - 8, 9 -11кл.)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алфавиту (художественная литература)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sz w:val="28"/>
          <w:szCs w:val="28"/>
          <w:u w:val="single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Библиотека оснащена: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2 ноутбука;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Копировальная техника 2:  1 сканер, 1принтер.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Телевизор;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Видеомагнитофон;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u w:val="single"/>
          <w:lang w:eastAsia="ru-RU"/>
        </w:rPr>
        <w:t>Услуги, оказываемые библиотекой: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Arial" w:hAnsi="Arial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1.Обслуживание читателей на абонементе и в читальном зале;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2.Оказание справочно-библиографической помощи (тематический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подбор литературы, составление справок, информационных списков поступающей в фонд литературы, проведение индивидуальных библиотечно-библиографических консультаций и т.п.);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3.Оформление тематических и сменных книжных выставок;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4.Проведение мероприятий, согласно годового плана работы школьной библиотеки;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5.Проведение занятий по библиотечно-библиографическим знаниям;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6.Составление перечней и списков учебников на текущий (последующий) учебный год;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7.Организация заказа и приобретение учебников, методической,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9"/>
          <w:szCs w:val="29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научной, популярной, детской и художественной литературы через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методический кабинет отдела образования.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8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8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LibreOffice/5.4.7.2$Linux_X86_64 LibreOffice_project/40m0$Build-2</Application>
  <Pages>2</Pages>
  <Words>327</Words>
  <Characters>2335</Characters>
  <CharactersWithSpaces>2594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2020-09-28T04:03:00Z</dcterms:created>
  <dc:creator>user</dc:creator>
  <dc:description/>
  <dc:language>ru-RU</dc:language>
  <cp:lastModifiedBy/>
  <dcterms:modified xsi:type="dcterms:W3CDTF">2020-09-29T09:51:19Z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