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28" w:after="28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Материально-техническое оснащение кабинета </w:t>
      </w:r>
    </w:p>
    <w:p>
      <w:pPr>
        <w:pStyle w:val="Normal"/>
        <w:spacing w:lineRule="atLeast" w:line="100" w:before="28" w:after="28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учителя - дефектолога</w:t>
      </w:r>
    </w:p>
    <w:p>
      <w:pPr>
        <w:pStyle w:val="Normal"/>
        <w:spacing w:lineRule="atLeast" w:line="100" w:before="28" w:after="28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389" w:type="dxa"/>
        <w:jc w:val="left"/>
        <w:tblInd w:w="-54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000"/>
      </w:tblPr>
      <w:tblGrid>
        <w:gridCol w:w="6402"/>
        <w:gridCol w:w="3"/>
        <w:gridCol w:w="1079"/>
        <w:gridCol w:w="1905"/>
      </w:tblGrid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Печатные пособия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В.М.Мозговой «Основы олигофренопедагогики»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Находится в кабинете</w:t>
            </w:r>
          </w:p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Г.И.Колесникова «Специальная психология и педагогика»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В.В.Воронкова «Программы специальных (коррекционных) образовательных учреждений </w:t>
            </w:r>
            <w:r>
              <w:rPr>
                <w:rFonts w:eastAsia="DejaVu Sans" w:cs="Times New Roman" w:ascii="Times New Roman" w:hAnsi="Times New Roman"/>
                <w:sz w:val="28"/>
                <w:szCs w:val="28"/>
              </w:rPr>
              <w:t>VIII вида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Учебно-дидактические пособия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 класс: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Русский язык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720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Литературное чтение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В.В.Воронкова, И.В.Коломыткина, Букварь(для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вида), 6-е издание, Москва «Просвещение»,2002г.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С.Ю. Ильина. Чтение. 2 класс : учеб. Для общеобразовательных организаций, реализующих адапт. Основные общеобразоват. Программы/</w:t>
            </w:r>
            <w:r>
              <w:rPr>
                <w:rFonts w:eastAsia="DejaVu Sans" w:ascii="Times New Roman" w:hAnsi="Times New Roman"/>
                <w:sz w:val="28"/>
                <w:szCs w:val="28"/>
              </w:rPr>
              <w:t>[авт.-сост. С.Ю.Ильина]. - 12-е изд. - М.: Просвещение, 2017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36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white"/>
                <w:u w:val="none"/>
              </w:rPr>
              <w:t xml:space="preserve">А.А. Хилько, Математика (для специальных (коррекционных) образовательных учреждений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white"/>
                <w:u w:val="none"/>
                <w:lang w:val="en-US"/>
              </w:rPr>
              <w:t>VIII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white"/>
                <w:u w:val="none"/>
              </w:rPr>
              <w:t xml:space="preserve"> вида), 2-е издание, Москва «Просвещение», 1992г.Учебник для 2 класса вспомогательной школы.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360" w:right="0" w:hanging="0"/>
              <w:jc w:val="both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Окружающий мир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 xml:space="preserve">1.Худенко Е.Д., Терехова  И.А.«Знакомство с окружающим миром».  2 класс. Учебник для специальных (коррекционных) школ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 xml:space="preserve"> вида. Издательство АРКТИ  Москва 2005г.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 xml:space="preserve">2.Кудрина С.В. Окружающий мир: учебник для 2 кл. специальных (коррекционных)  образовательных учреждений Vlll вида/С.В.Кудрина. - М.: Гуманитарный изд. центр      ВЛАДОС, 2016.                                       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36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Технология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</w:rPr>
              <w:t xml:space="preserve">«Технология. Ручной труд»: 2 класс: Учебник для специальных (коррекционных) образ. учрежд.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en-US"/>
              </w:rPr>
              <w:t xml:space="preserve">VIII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ru-RU"/>
              </w:rPr>
              <w:t>вид. - 3-е изд. - Спб.: филиал изд-ва «Просвещение», 2012г.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Речевая практика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0" w:right="0" w:hanging="36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ru-RU"/>
              </w:rPr>
              <w:t xml:space="preserve">С.В.Комарова. Устная речь. 2 класс: учеб. Для спец. (коорекц.) образоват. Учреждений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en-US"/>
              </w:rPr>
              <w:t>VIII вида/ С.В.Комарова. - 3-е изд. - М. : Просвещение, 2014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36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Методическая литература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8"/>
                <w:szCs w:val="28"/>
                <w:u w:val="none"/>
              </w:rPr>
              <w:t xml:space="preserve">1.Программы специальных (коррекционных) общеобразовательных учреждений </w:t>
            </w:r>
            <w:r>
              <w:rPr>
                <w:rFonts w:cs="Times New Roman" w:ascii="Times New Roman" w:hAnsi="Times New Roman"/>
                <w:b w:val="false"/>
                <w:bCs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rFonts w:cs="Times New Roman" w:ascii="Times New Roman" w:hAnsi="Times New Roman"/>
                <w:b w:val="false"/>
                <w:bCs/>
                <w:sz w:val="28"/>
                <w:szCs w:val="28"/>
                <w:u w:val="none"/>
              </w:rPr>
              <w:t xml:space="preserve"> вида под редакцией доктора педагогических наук  В.В.Воронковой – М.; Просвещение, 2010.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28" w:after="28"/>
              <w:ind w:left="36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8"/>
                <w:szCs w:val="28"/>
                <w:u w:val="none"/>
              </w:rPr>
              <w:t>2.«Методика обучения русскому языку в специальной (коррекционной) школе», А.К. Аксенова,  Москва «Владос»Ученик получит возможность научиться 2004 год.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28" w:after="28"/>
              <w:ind w:left="36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8"/>
                <w:szCs w:val="28"/>
                <w:u w:val="none"/>
              </w:rPr>
              <w:t>3.</w:t>
            </w: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sz w:val="28"/>
                <w:szCs w:val="28"/>
                <w:u w:val="none"/>
              </w:rPr>
              <w:t> 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Перова,М.Н. Методика преподавания математики в специальной (коррекционной) школе 8 вида: учеб. для студ. дефект. фак. педвузов.- М.: Гуманит. изд. Центр ВЛАДОС, 2001.- 408с.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28" w:after="28"/>
              <w:ind w:left="36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Электронный вариант(в кабинете)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 кабинете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Электронный вариант(в кабинете)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Электронный вариант(в кабинете)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класс: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Русский язык</w:t>
            </w:r>
          </w:p>
          <w:p>
            <w:pPr>
              <w:pStyle w:val="Style20"/>
              <w:numPr>
                <w:ilvl w:val="0"/>
                <w:numId w:val="0"/>
              </w:numPr>
              <w:snapToGrid w:val="false"/>
              <w:spacing w:lineRule="atLeast" w:line="100" w:before="0" w:after="120"/>
              <w:ind w:left="36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</w:rPr>
              <w:t xml:space="preserve">Учебник Аксеновой А.К. И Якубовской Э.В «Русский язык». Учебник для 3 класса специальных (коррекционных) общеобразовательных учреждений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</w:rPr>
              <w:t xml:space="preserve"> вида. М., «Просвещение», 2005г.</w:t>
            </w:r>
          </w:p>
          <w:p>
            <w:pPr>
              <w:pStyle w:val="Normal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Литературное чтение</w:t>
            </w:r>
          </w:p>
          <w:p>
            <w:pPr>
              <w:pStyle w:val="Style20"/>
              <w:numPr>
                <w:ilvl w:val="0"/>
                <w:numId w:val="0"/>
              </w:numPr>
              <w:snapToGrid w:val="false"/>
              <w:spacing w:lineRule="atLeast" w:line="100" w:before="0" w:after="120"/>
              <w:ind w:left="36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</w:rPr>
              <w:t xml:space="preserve">Учебник В.В.Воронковой «Книга для чтения». Учебник для 3 класса специальных (коррекционных) общеобразовательных учреждений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</w:rPr>
              <w:t xml:space="preserve"> вида. М., «Владос», 2003г.</w:t>
            </w:r>
          </w:p>
          <w:p>
            <w:pPr>
              <w:pStyle w:val="Style20"/>
              <w:numPr>
                <w:ilvl w:val="0"/>
                <w:numId w:val="0"/>
              </w:numPr>
              <w:bidi w:val="0"/>
              <w:snapToGrid w:val="false"/>
              <w:spacing w:lineRule="atLeast" w:line="100" w:before="0" w:after="0"/>
              <w:ind w:left="2160" w:right="0" w:hanging="0"/>
              <w:jc w:val="left"/>
              <w:rPr>
                <w:rFonts w:ascii="Times New Roman" w:hAnsi="Times New Roman" w:cs="" w:cstheme="minorBidi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</w:rPr>
              <w:t>С.Ю. Ильина. Чтение. 3 класс : учеб. Для общеобразовательных организаций, реализующих адапт. Основные общеобразоват. Программы/</w:t>
            </w:r>
            <w:r>
              <w:rPr>
                <w:rFonts w:eastAsia="DejaVu Sans" w:cs="Times New Roman"/>
                <w:b w:val="false"/>
                <w:bCs w:val="false"/>
                <w:sz w:val="28"/>
                <w:szCs w:val="28"/>
                <w:u w:val="none"/>
              </w:rPr>
              <w:t>[авт.-сост. С.Ю.Ильина]. - 12-е изд. - М.: Просвещение, 2017</w:t>
            </w:r>
          </w:p>
          <w:p>
            <w:pPr>
              <w:pStyle w:val="Normal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Математика </w:t>
            </w:r>
          </w:p>
          <w:p>
            <w:pPr>
              <w:pStyle w:val="Style20"/>
              <w:numPr>
                <w:ilvl w:val="0"/>
                <w:numId w:val="0"/>
              </w:numPr>
              <w:snapToGrid w:val="false"/>
              <w:spacing w:lineRule="atLeast" w:line="100" w:before="0" w:after="120"/>
              <w:ind w:left="36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/>
                <w:sz w:val="28"/>
                <w:szCs w:val="28"/>
                <w:u w:val="none"/>
              </w:rPr>
            </w:pPr>
            <w:r>
              <w:rPr>
                <w:rFonts w:cs="Times New Roman"/>
                <w:b w:val="false"/>
                <w:bCs/>
                <w:sz w:val="28"/>
                <w:szCs w:val="28"/>
                <w:u w:val="none"/>
              </w:rPr>
              <w:t xml:space="preserve">Учебник В.В.Эк «Математика» для 3 класса специальных (коррекционных) общеобразовательных учреждений </w:t>
            </w:r>
            <w:r>
              <w:rPr>
                <w:rFonts w:cs="Times New Roman"/>
                <w:b w:val="false"/>
                <w:bCs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rFonts w:cs="Times New Roman"/>
                <w:b w:val="false"/>
                <w:bCs/>
                <w:sz w:val="28"/>
                <w:szCs w:val="28"/>
                <w:u w:val="none"/>
              </w:rPr>
              <w:t xml:space="preserve"> вида. М., «Просвещение», 2006 год.</w:t>
            </w:r>
          </w:p>
          <w:p>
            <w:pPr>
              <w:pStyle w:val="Normal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Окружающий мир</w:t>
            </w:r>
          </w:p>
          <w:p>
            <w:pPr>
              <w:pStyle w:val="Style20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Учебник Худенко Е.Д., Тереховой И.А. «Знакомство с окружающим миром». Учебник для специальных (коррекционных) школ </w:t>
            </w:r>
            <w:r>
              <w:rPr>
                <w:b w:val="false"/>
                <w:bCs w:val="false"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 вида. 3 класс. М.: АРКТИ, 2004.</w:t>
            </w:r>
          </w:p>
          <w:p>
            <w:pPr>
              <w:pStyle w:val="Style20"/>
              <w:ind w:left="0" w:right="0" w:hanging="360"/>
              <w:jc w:val="left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     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Кудрина С.В. Окружающий мир: учебник для 3 кл. специальных (коррекционных)  образовательных учреждений Vlll вида/С.В.Кудрина. - М.: Гуманитарный изд. центр      ВЛАДОС, 2014.    </w:t>
            </w:r>
          </w:p>
          <w:p>
            <w:pPr>
              <w:pStyle w:val="Normal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Технология</w:t>
            </w:r>
          </w:p>
          <w:p>
            <w:pPr>
              <w:pStyle w:val="Style20"/>
              <w:numPr>
                <w:ilvl w:val="0"/>
                <w:numId w:val="0"/>
              </w:numPr>
              <w:snapToGrid w:val="false"/>
              <w:spacing w:lineRule="atLeast" w:line="100" w:before="0" w:after="120"/>
              <w:ind w:left="360" w:right="0" w:hanging="0"/>
              <w:jc w:val="both"/>
              <w:rPr>
                <w:b w:val="false"/>
                <w:b w:val="false"/>
                <w:bCs/>
                <w:sz w:val="28"/>
                <w:szCs w:val="28"/>
                <w:u w:val="none"/>
              </w:rPr>
            </w:pPr>
            <w:r>
              <w:rPr>
                <w:rFonts w:cs="Times New Roman"/>
                <w:b w:val="false"/>
                <w:bCs/>
                <w:sz w:val="28"/>
                <w:szCs w:val="28"/>
                <w:u w:val="none"/>
              </w:rPr>
              <w:t xml:space="preserve">Учебник Л.А.Кузнецовой «Технология: ручной труд». Учебник для 3 класса специальных (коррекционных) общеобразовательных учреждений </w:t>
            </w:r>
            <w:r>
              <w:rPr>
                <w:rFonts w:cs="Times New Roman"/>
                <w:b w:val="false"/>
                <w:bCs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rFonts w:cs="Times New Roman"/>
                <w:b w:val="false"/>
                <w:bCs/>
                <w:sz w:val="28"/>
                <w:szCs w:val="28"/>
                <w:u w:val="none"/>
              </w:rPr>
              <w:t xml:space="preserve"> вида. С-П., «Просвещение», 2013г.</w:t>
            </w:r>
          </w:p>
          <w:p>
            <w:pPr>
              <w:pStyle w:val="Style20"/>
              <w:numPr>
                <w:ilvl w:val="0"/>
                <w:numId w:val="0"/>
              </w:numPr>
              <w:snapToGrid w:val="false"/>
              <w:spacing w:lineRule="atLeast" w:line="100" w:before="0" w:after="120"/>
              <w:ind w:left="36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Методическая литература</w:t>
            </w:r>
          </w:p>
          <w:p>
            <w:pPr>
              <w:pStyle w:val="Style20"/>
              <w:numPr>
                <w:ilvl w:val="0"/>
                <w:numId w:val="2"/>
              </w:numPr>
              <w:snapToGrid w:val="false"/>
              <w:spacing w:lineRule="atLeast" w:line="100" w:before="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b w:val="false"/>
                <w:bCs/>
                <w:sz w:val="28"/>
                <w:szCs w:val="28"/>
                <w:u w:val="none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rFonts w:cs="Times New Roman"/>
                <w:b w:val="false"/>
                <w:bCs/>
                <w:sz w:val="28"/>
                <w:szCs w:val="28"/>
                <w:u w:val="none"/>
                <w:lang w:val="en-US"/>
              </w:rPr>
              <w:t>VIII</w:t>
            </w:r>
            <w:r>
              <w:rPr>
                <w:rFonts w:cs="Times New Roman"/>
                <w:b w:val="false"/>
                <w:bCs/>
                <w:sz w:val="28"/>
                <w:szCs w:val="28"/>
                <w:u w:val="none"/>
              </w:rPr>
              <w:t xml:space="preserve"> вида под редакцией доктора педагогических наук  В.В.Воронковой – М.; Просвещение, 2010.</w:t>
            </w:r>
          </w:p>
          <w:p>
            <w:pPr>
              <w:pStyle w:val="Style20"/>
              <w:numPr>
                <w:ilvl w:val="0"/>
                <w:numId w:val="2"/>
              </w:numPr>
              <w:snapToGrid w:val="false"/>
              <w:spacing w:lineRule="atLeast" w:line="100" w:before="0" w:after="120"/>
              <w:jc w:val="left"/>
              <w:rPr>
                <w:b/>
                <w:b/>
                <w:bCs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u w:val="none"/>
              </w:rPr>
              <w:t xml:space="preserve">«Технология. Ручной труд»: 3 класс: Методические рекомендации. Пособие для учителей специальных (коррекционных) образ. учрежд. 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u w:val="none"/>
                <w:lang w:val="en-US"/>
              </w:rPr>
              <w:t xml:space="preserve">VIII 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u w:val="none"/>
                <w:lang w:val="ru-RU"/>
              </w:rPr>
              <w:t>вида и родителей. - 3-е изд. - Спб.: филиал изд-ва «Просвещение», 2012г.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8"/>
                <w:szCs w:val="28"/>
                <w:u w:val="none"/>
              </w:rPr>
              <w:t>«Методика обучения русскому языку в специальной (коррекционной) школе», А.К. Аксенова,  Москва «Владос»Ученик получит возможность научиться 2004 год.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8"/>
                <w:szCs w:val="28"/>
                <w:u w:val="none"/>
                <w:lang w:val="ru-RU"/>
              </w:rPr>
              <w:t> 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ru-RU"/>
              </w:rPr>
              <w:t>Перова,М.Н. Методика преподавания математики в специальной (коррекционной) школе 8 вида: учеб. для студ. дефект. фак. педвузов.- М.: Гуманит. изд. Центр ВЛАДОС, 2001.- 408с.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 кабинете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Библиотечный фонд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Электронный вариант(в кабинете)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Электронный вариант(в кабинете)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</w:rPr>
              <w:t>Коррекционно-развивающий и дидактический материал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Азбука, литературное чтение,солнечные ступеньки, художественная литература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С. П. Цуканова, Л. Л. Бетц. Демонстрационные таблицы для обучения грамоте и развития техники чтения старших дошкольников.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 xml:space="preserve">Э.В.Якубовская. Рабочая тетрадь по русскому языку для учащихся 2 класса специальных (коррекционных) образовательных учреждений </w:t>
            </w:r>
            <w:r>
              <w:rPr>
                <w:rFonts w:eastAsia="DejaVu Sans"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VIII вида в 2 частях. / М. - «Просвещение» 2009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DejaVu Sans"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А.К.Аксенова и др. Рабочая тетрадь по русскому языку для учащихся 3 класса специальных (коррекционных) образовательных учреждений VIII вида в 2 частях. / М. - «Просвещение» 2014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09" w:leader="none"/>
              </w:tabs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DejaVu Sans"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А.К.Аксенова и др. Дидактический материал (добукварный период).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DejaVu Sans"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Т.В.Алышева и др. Рабочая тетрадь по математике для учащихся 3 класса специальных (коррекционных) образовательных учреждений VIII вида в 2 частях. / М. - «Просвещение» 2014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Пособие для развивающего обучения. «Читаем по слогам»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Пособие для развивающего обучения. «Решаем примеры».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Пособие для развивающего обучения «Развиваем мышление»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Н.С.Жукова. Букварь.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Наглядное пособие для логопедов, учителей, родителей «Логопедические карточки 2» (для обследования грамматического строя и связной речи детей)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Образцы каллиграфического написания букв и цифр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Числовая прямая 1-20.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Плакат «Времена года»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Раздаточный иллюстративный материал «Играем и учимся»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tLeast" w:line="100" w:before="28" w:after="28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Дидактический материал к подгрупповым логопедическим занятиям . Нищеа Н.В.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tLeast" w:line="100" w:before="28" w:after="28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Иншакова О.Б. Альбом для логопеда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napToGrid w:val="false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sz w:val="28"/>
                <w:szCs w:val="28"/>
                <w:u w:val="none"/>
                <w:lang w:eastAsia="ru-RU"/>
              </w:rPr>
              <w:t>Набор игрушек: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    пазлы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    кубики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    кукла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 пирамидки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       игрушки-головоломки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       мячи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       мягкие игрушки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57" w:after="57"/>
              <w:ind w:left="777" w:right="57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-       конструкторы</w:t>
            </w:r>
          </w:p>
          <w:p>
            <w:pPr>
              <w:pStyle w:val="Normal"/>
              <w:bidi w:val="0"/>
              <w:spacing w:lineRule="auto" w:line="240" w:before="28" w:after="28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  <w:highlight w:val="yellow"/>
                <w:u w:val="none"/>
              </w:rPr>
            </w:pPr>
            <w:r>
              <w:rPr>
                <w:b w:val="false"/>
                <w:bCs w:val="false"/>
                <w:highlight w:val="yellow"/>
                <w:u w:val="none"/>
              </w:rPr>
            </w:r>
          </w:p>
          <w:tbl>
            <w:tblPr>
              <w:tblW w:w="9389" w:type="dxa"/>
              <w:jc w:val="left"/>
              <w:tblInd w:w="-35" w:type="dxa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insideH w:val="single" w:sz="8" w:space="0" w:color="00000A"/>
              </w:tblBorders>
              <w:tblCellMar>
                <w:top w:w="0" w:type="dxa"/>
                <w:left w:w="-10" w:type="dxa"/>
                <w:bottom w:w="0" w:type="dxa"/>
                <w:right w:w="0" w:type="dxa"/>
              </w:tblCellMar>
              <w:tblLook w:val="0000"/>
            </w:tblPr>
            <w:tblGrid>
              <w:gridCol w:w="9389"/>
            </w:tblGrid>
            <w:tr>
              <w:trPr/>
              <w:tc>
                <w:tcPr>
                  <w:tcW w:w="938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insideH w:val="single" w:sz="8" w:space="0" w:color="00000A"/>
                  </w:tcBorders>
                  <w:shd w:color="auto" w:fill="auto" w:val="clear"/>
                  <w:tcMar>
                    <w:left w:w="-10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tabs>
                      <w:tab w:val="left" w:pos="709" w:leader="none"/>
                    </w:tabs>
                    <w:suppressAutoHyphens w:val="true"/>
                    <w:bidi w:val="0"/>
                    <w:snapToGrid w:val="false"/>
                    <w:spacing w:lineRule="auto" w:line="240" w:before="57" w:after="57"/>
                    <w:ind w:left="720" w:right="283" w:hanging="0"/>
                    <w:jc w:val="left"/>
                    <w:rPr>
                      <w:rFonts w:ascii="Times New Roman" w:hAnsi="Times New Roman" w:cs="" w:cstheme="minorBidi"/>
                      <w:sz w:val="28"/>
                      <w:szCs w:val="28"/>
                    </w:rPr>
                  </w:pPr>
                  <w:r>
                    <w:rPr>
                      <w:rFonts w:cs="" w:ascii="Times New Roman" w:hAnsi="Times New Roman" w:cstheme="minorBidi"/>
                      <w:b w:val="false"/>
                      <w:bCs w:val="false"/>
                      <w:sz w:val="28"/>
                      <w:szCs w:val="28"/>
                      <w:u w:val="none"/>
                    </w:rPr>
                    <w:t>Игровой набор «Дары Фрёбеля». Москва ООО «Находится1 в кнабинете «Варсон»»2014. Самара ООО «ТД «Светоч»» 2014</w:t>
                  </w:r>
                </w:p>
                <w:p>
                  <w:pPr>
                    <w:pStyle w:val="Normal"/>
                    <w:suppressAutoHyphens w:val="true"/>
                    <w:snapToGrid w:val="false"/>
                    <w:spacing w:lineRule="auto" w:line="240" w:before="0" w:after="0"/>
                    <w:jc w:val="left"/>
                    <w:rPr>
                      <w:rFonts w:ascii="Times New Roman" w:hAnsi="Times New Roman" w:cs="" w:cstheme="minorBidi"/>
                      <w:b w:val="false"/>
                      <w:b w:val="false"/>
                      <w:bCs w:val="false"/>
                      <w:sz w:val="28"/>
                      <w:szCs w:val="28"/>
                      <w:u w:val="none"/>
                    </w:rPr>
                  </w:pPr>
                  <w:r>
                    <w:rPr>
                      <w:rFonts w:cs="" w:cstheme="minorBidi" w:ascii="Times New Roman" w:hAnsi="Times New Roman"/>
                      <w:b w:val="false"/>
                      <w:bCs w:val="false"/>
                      <w:sz w:val="28"/>
                      <w:szCs w:val="28"/>
                      <w:u w:val="none"/>
                    </w:rPr>
                  </w:r>
                </w:p>
                <w:p>
                  <w:pPr>
                    <w:pStyle w:val="Normal"/>
                    <w:numPr>
                      <w:ilvl w:val="0"/>
                      <w:numId w:val="0"/>
                    </w:numPr>
                    <w:suppressAutoHyphens w:val="true"/>
                    <w:bidi w:val="0"/>
                    <w:snapToGrid w:val="false"/>
                    <w:spacing w:lineRule="auto" w:line="240" w:before="0" w:after="0"/>
                    <w:ind w:left="720" w:right="0" w:hanging="0"/>
                    <w:jc w:val="left"/>
                    <w:rPr>
                      <w:rFonts w:ascii="Times New Roman" w:hAnsi="Times New Roman" w:cs="" w:cstheme="minorBidi"/>
                      <w:sz w:val="28"/>
                      <w:szCs w:val="28"/>
                    </w:rPr>
                  </w:pPr>
                  <w:r>
                    <w:rPr>
                      <w:rFonts w:cs="" w:ascii="Times New Roman" w:hAnsi="Times New Roman" w:cstheme="minorBidi"/>
                      <w:b w:val="false"/>
                      <w:bCs w:val="false"/>
                      <w:sz w:val="28"/>
                      <w:szCs w:val="28"/>
                      <w:u w:val="none"/>
                    </w:rPr>
                    <w:t>Набор математических планшетов. Импортер ООО «Сити» г. Брянск</w:t>
                  </w:r>
                </w:p>
                <w:p>
                  <w:pPr>
                    <w:pStyle w:val="Normal"/>
                    <w:suppressAutoHyphens w:val="true"/>
                    <w:snapToGrid w:val="false"/>
                    <w:spacing w:lineRule="auto" w:line="240" w:before="0" w:after="0"/>
                    <w:jc w:val="left"/>
                    <w:rPr>
                      <w:rFonts w:ascii="Times New Roman" w:hAnsi="Times New Roman" w:cs="" w:cstheme="minorBidi"/>
                      <w:b w:val="false"/>
                      <w:b w:val="false"/>
                      <w:bCs w:val="false"/>
                      <w:sz w:val="28"/>
                      <w:szCs w:val="28"/>
                      <w:u w:val="none"/>
                    </w:rPr>
                  </w:pPr>
                  <w:r>
                    <w:rPr>
                      <w:rFonts w:cs="" w:cstheme="minorBidi" w:ascii="Times New Roman" w:hAnsi="Times New Roman"/>
                      <w:b w:val="false"/>
                      <w:bCs w:val="false"/>
                      <w:sz w:val="28"/>
                      <w:szCs w:val="28"/>
                      <w:u w:val="none"/>
                    </w:rPr>
                  </w:r>
                </w:p>
                <w:p>
                  <w:pPr>
                    <w:pStyle w:val="Normal"/>
                    <w:numPr>
                      <w:ilvl w:val="0"/>
                      <w:numId w:val="0"/>
                    </w:numPr>
                    <w:tabs>
                      <w:tab w:val="left" w:pos="709" w:leader="none"/>
                    </w:tabs>
                    <w:suppressAutoHyphens w:val="true"/>
                    <w:bidi w:val="0"/>
                    <w:snapToGrid w:val="false"/>
                    <w:spacing w:lineRule="auto" w:line="240" w:before="0" w:after="0"/>
                    <w:ind w:left="720" w:right="0" w:hanging="0"/>
                    <w:jc w:val="left"/>
                    <w:rPr>
                      <w:rFonts w:ascii="Times New Roman" w:hAnsi="Times New Roman" w:cs="" w:cstheme="minorBidi"/>
                      <w:sz w:val="28"/>
                      <w:szCs w:val="28"/>
                    </w:rPr>
                  </w:pPr>
                  <w:r>
                    <w:rPr>
                      <w:rFonts w:cs="" w:ascii="Times New Roman" w:hAnsi="Times New Roman" w:cstheme="minorBidi"/>
                      <w:b w:val="false"/>
                      <w:bCs w:val="false"/>
                      <w:sz w:val="28"/>
                      <w:szCs w:val="28"/>
                      <w:u w:val="none"/>
                    </w:rPr>
                    <w:t>Набор пазлов «Фрукты. Ягоды».</w:t>
                  </w:r>
                </w:p>
                <w:p>
                  <w:pPr>
                    <w:pStyle w:val="Normal"/>
                    <w:numPr>
                      <w:ilvl w:val="0"/>
                      <w:numId w:val="0"/>
                    </w:numPr>
                    <w:suppressAutoHyphens w:val="true"/>
                    <w:snapToGrid w:val="false"/>
                    <w:spacing w:lineRule="atLeast" w:line="100" w:before="28" w:after="28"/>
                    <w:ind w:left="720" w:hanging="0"/>
                    <w:jc w:val="both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bCs w:val="false"/>
                      <w:sz w:val="28"/>
                      <w:szCs w:val="28"/>
                      <w:u w:val="none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sz w:val="28"/>
                      <w:szCs w:val="28"/>
                      <w:u w:val="none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bidi w:val="0"/>
              <w:spacing w:lineRule="auto" w:line="240" w:before="28" w:after="28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Находятся в кабинете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Находятся в кабинете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Диагностический инструментарий:</w:t>
            </w:r>
          </w:p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bidi w:val="0"/>
              <w:spacing w:lineRule="auto" w:line="240" w:before="28" w:after="28"/>
              <w:ind w:left="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Наглядное пособие для логопедов, учителей, родителей «Логопедические карточки 2» (для обследования грамматического строя и связной речи детей)</w:t>
            </w:r>
          </w:p>
          <w:p>
            <w:pPr>
              <w:pStyle w:val="Normal"/>
              <w:bidi w:val="0"/>
              <w:spacing w:lineRule="auto" w:line="240" w:before="28" w:after="28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Находится в кабинете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С.Д.Забрамная. «Практический материал для психолого-педагогического обследования детей»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20658_2122079182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Электронный материал </w:t>
            </w:r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(в кабинете)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Забрамная С.Д., Боровик О.В. Методические рекомендации к пособию "Практический материал для проведения психолого педагогического обследования детей" авторов С.Д. Забрамной, О.В. Боровика.: Пособие для психолого-педагогических комиссий. - М.: Владос, 2003 - 32 с.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Электронный материал (в кабинете)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«Нагляд. материал для обследования детей»/[Е. А. Стребелева, Г.А. Мишина, Ю. А. Разенкова и др.]; под ред. Е. А. Стребелевой. —2-е изд., перераб. и доп. — М. Просвещение, 2004.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Электронный материал (в кабинете)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Психолого-педагогическая диагностика развития  детей раннего и дошкольного возраста : метод, пособие: с прил. Альбома «Нагляд. материал для обследования детей»/[Е. А. Стребелева, Г.А. Мишина, Ю. А. Разенкова и др.]; под ред. Е. А. Стребелевой. —2-е изд., перераб. и доп. — М. : Просвещение, 2004.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Электронный материал (в кабинете)</w:t>
            </w:r>
          </w:p>
        </w:tc>
      </w:tr>
      <w:tr>
        <w:trPr/>
        <w:tc>
          <w:tcPr>
            <w:tcW w:w="64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28" w:after="28"/>
              <w:ind w:left="720" w:right="0" w:hanging="0"/>
              <w:jc w:val="both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</w:rPr>
              <w:t>Диагностический альбом для оценки развития познавательной деятельности ребенка. Семаго Н.Я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Электронный материал (в кабинете)</w:t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 (ТСО)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Персональный компьютер</w:t>
            </w:r>
          </w:p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CD диски  по предметам 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Рабочий стол учителя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Находится в кабинете.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Шкаф для пособий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Столы ученические 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Т.А. Фотекова, Т.В. Ахутина. Диагностика речевых нарушений школьников с использованием нейропсихологических методов.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Находится в кабинете психолога и на электронном носителе.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Учебно-демонстрационный материал Артикуляция звуков в графическом изображении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Садовникова И.Н.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Нарушение письменной речи и их преодоление у младших школьников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Иншакова О.Б. Альбом для логопеда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Белавина Н.Н. Логопедические карточки для обследования звукопроизношения детей и слогового состава слов.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Белавина Н.Н. Логопедические карточки для обследования и развития лексико-грамматического  строя и связной речи детей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38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Коррекционно-развивающий инструментарий (по разделам)</w:t>
            </w:r>
          </w:p>
        </w:tc>
      </w:tr>
      <w:tr>
        <w:trPr>
          <w:trHeight w:val="510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Звукопроизношение</w:t>
            </w:r>
          </w:p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Н.Владимирова. Азбука для самых маленьких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Находится в кабинете логопеда и на электронном носителе.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Н.С.Жукова. Уроки логопеда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Н.С.Жукова. Букварь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Л.Я. Гадасина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О.Г. Ивановская. Звуки на все руки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Пожиленко.Волшебный мир звуков и слов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А.И. Максаков Правильно ли говорит ваш ребенок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Н.И. Гридчина.Речевые пятиминутки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Герасимова Программа развития и обучения дошкольника. Говорим правильно.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Н.А. Гегелия. Исправление недостатков произношения у школьников.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42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М.А. Поваляева.Дидактический материал по логопедии. Сказки о веселом языке. 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55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Устная речь 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Находится в кабинете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логопеда и на электронном носителе.</w:t>
            </w:r>
          </w:p>
        </w:tc>
      </w:tr>
      <w:tr>
        <w:trPr>
          <w:trHeight w:val="52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Г.С. Швайко. Игры и игровые упражнения для развития речи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З.Е. Агранович. Сборник для занятий в помощь логопедам и родителям.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Л.В. Забродина, Е.С. Ренизрук.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Тексты упражнений для коррекции лексико-грамматических нарушений речи у детей дошкольного и младшего школьного возраста.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Л.И. Дмитриева. Комплексная психолого-педагогическая технология формирования словаря у учащихся младших классов специальной (коррекционной) школы 8 вида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Н.Э. Теремкова. Логопедические домашние задания для детей 5-7 классов с ОНР, альбом 1-4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С.В. Бойкова . Занятия с логопедом по развитию связной речи у детей 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О.Н. Крупенчук .Научите меня говорить правильно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С.В. Бойкова.Развитие лексики и грамматического строя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Л.Г. Кобзорева, М.П. Рузокова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Система упражнений по коррекции письма и чтения детей с ОНР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В.В. Коваленко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С.В. Коваленко.Синонимы. Лексико-сематические тренинги для детей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О.Л. Почкурова Современные уроки развития речи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Матвеева Е.М. Развитие речи. Конспекты уроков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748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Письменная речь</w:t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Рыбина А.Ф. Коррекция устной и письменной речи у детей 6-8 лет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Находится в кабинете логопеда и на электронном носителе.</w:t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Садовникова И.Н. Нарушение письменной речи и их преодоление у младших школьников1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Е.В. Мазанова . Коррекция оптической дисграфии. Конспекты логопедических занятий.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Е.В. Мазанова. Учусь не путать буквы. Упражнения по коррекции оптической дсграфии. Альбом 1 и 2.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Логинова О.Н. Нарушение письма. Особенности проявления  нарушения письма  и чтения и коррекция у младших школьников с задержкой  психологического развития.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В.И. Городилова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М.З.Кудрявцева.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Сборник упражнений по исправлению недостатков письма и чтения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Е.В. Мазанова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Коррекция акустической  дисграфии. Конспекты логопедических занятий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Лалаева .Нарушение письменной речи. Дислекция. Дисграфия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Лалаева .Нарушение чтения и письма у младших школьников. Диагностика и коррекция.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3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О.М. Коноваленко. Коррекция нарушений письменной речи у учащихся младших классов общеобразовательной школы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Л.Н. Ефименкова.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Коррекция устной и письменной речи у учащихся начальных классов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48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Логопедические игры</w:t>
            </w:r>
          </w:p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О.В. Узорова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Асфедова Игры с пальчиками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Находится в кабинете логопеда</w:t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О.Г.Ивановская, Л.Я.Гадасина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Энциклопедия логопедических игр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В.В. Волина 1000 игр с буквами и словами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С.М. Мелонкова, А.В. Бикина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Игротека речевых игр, выпуски 1-5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Раздаточный иллюстративный материал «Играем и учимся»</w:t>
            </w:r>
          </w:p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90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Успенская Л., Успенский М. Логопедическое лото « Подбери и назови»</w:t>
            </w:r>
          </w:p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Большакова С.Е. Логопедические альбомы 1-4</w:t>
            </w:r>
          </w:p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49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Голанов А.С. Логопедическое лото. Выпуски 1-6</w:t>
            </w:r>
          </w:p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Набор игрушек для игровой терапии: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Находится в кабинете логопеда </w:t>
            </w:r>
          </w:p>
        </w:tc>
      </w:tr>
      <w:tr>
        <w:trPr>
          <w:trHeight w:val="379" w:hRule="atLeast"/>
        </w:trPr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      кукольная семейка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   пазлы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   кубики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      машина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      Кукольный дом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наборы кукольной посуды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      игрушки-головоломки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      мячи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      мягкие игрушки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       игрушечный телефон</w:t>
            </w:r>
          </w:p>
        </w:tc>
        <w:tc>
          <w:tcPr>
            <w:tcW w:w="1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28" w:after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 w:before="28" w:after="2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28" w:after="28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100" w:before="28" w:after="28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100" w:before="28" w:after="28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100" w:before="28" w:after="28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0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1a7d77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DejaVu Sans" w:cs="" w:asciiTheme="minorHAnsi" w:cstheme="minorBid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basedOn w:val="DefaultParagraphFont"/>
    <w:qFormat/>
    <w:rsid w:val="001a7d77"/>
    <w:rPr>
      <w:b/>
      <w:bCs/>
    </w:rPr>
  </w:style>
  <w:style w:type="character" w:styleId="Style15">
    <w:name w:val="Выделение"/>
    <w:basedOn w:val="DefaultParagraphFont"/>
    <w:qFormat/>
    <w:rsid w:val="001a7d77"/>
    <w:rPr>
      <w:i/>
      <w:iCs/>
    </w:rPr>
  </w:style>
  <w:style w:type="character" w:styleId="Style16" w:customStyle="1">
    <w:name w:val="Основной текст Знак"/>
    <w:basedOn w:val="DefaultParagraphFont"/>
    <w:qFormat/>
    <w:rsid w:val="001a7d77"/>
    <w:rPr/>
  </w:style>
  <w:style w:type="character" w:styleId="Style17" w:customStyle="1">
    <w:name w:val="Подзаголовок Знак"/>
    <w:basedOn w:val="DefaultParagraphFont"/>
    <w:qFormat/>
    <w:rsid w:val="001a7d77"/>
    <w:rPr/>
  </w:style>
  <w:style w:type="character" w:styleId="Style18">
    <w:name w:val="Символ нумерации"/>
    <w:qFormat/>
    <w:rPr/>
  </w:style>
  <w:style w:type="paragraph" w:styleId="Style19" w:customStyle="1">
    <w:name w:val="Заголовок"/>
    <w:basedOn w:val="Normal"/>
    <w:next w:val="Style20"/>
    <w:qFormat/>
    <w:rsid w:val="001a7d77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Style20">
    <w:name w:val="Основной текст"/>
    <w:basedOn w:val="Normal"/>
    <w:rsid w:val="001a7d77"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писок"/>
    <w:basedOn w:val="Style20"/>
    <w:rsid w:val="001a7d77"/>
    <w:pPr/>
    <w:rPr/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iberation Sans"/>
    </w:rPr>
  </w:style>
  <w:style w:type="paragraph" w:styleId="Style24">
    <w:name w:val="Заглавие"/>
    <w:basedOn w:val="Normal"/>
    <w:qFormat/>
    <w:rsid w:val="001a7d77"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rsid w:val="001a7d77"/>
    <w:pPr>
      <w:suppressLineNumbers/>
    </w:pPr>
    <w:rPr/>
  </w:style>
  <w:style w:type="paragraph" w:styleId="21" w:customStyle="1">
    <w:name w:val="21"/>
    <w:basedOn w:val="Normal"/>
    <w:qFormat/>
    <w:rsid w:val="001a7d77"/>
    <w:pPr/>
    <w:rPr/>
  </w:style>
  <w:style w:type="paragraph" w:styleId="Style25">
    <w:name w:val="Подзаголовок"/>
    <w:basedOn w:val="Normal"/>
    <w:qFormat/>
    <w:rsid w:val="001a7d77"/>
    <w:pPr>
      <w:spacing w:lineRule="atLeast" w:line="100" w:before="28" w:after="28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NormalWeb">
    <w:name w:val="Normal (Web)"/>
    <w:basedOn w:val="Normal"/>
    <w:qFormat/>
    <w:rsid w:val="001a7d77"/>
    <w:pPr/>
    <w:rPr/>
  </w:style>
  <w:style w:type="paragraph" w:styleId="Style26" w:customStyle="1">
    <w:name w:val="Содержимое таблицы"/>
    <w:basedOn w:val="Normal"/>
    <w:qFormat/>
    <w:rsid w:val="001a7d77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1a7d7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2">
    <w:name w:val="WW8Num1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LibreOffice/5.0.5.2$Windows_x86 LibreOffice_project/55b006a02d247b5f7215fc6ea0fde844b30035b3</Application>
  <Paragraphs>330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2014-02-13T16:52:00Z</dcterms:created>
  <dc:creator>User</dc:creator>
  <dc:language>ru-RU</dc:language>
  <cp:lastPrinted>2018-04-20T09:38:47Z</cp:lastPrinted>
  <dcterms:modified xsi:type="dcterms:W3CDTF">2018-04-20T09:40:08Z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